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采购需求及询价表</w:t>
      </w:r>
    </w:p>
    <w:bookmarkEnd w:id="0"/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（公司名称）：</w:t>
      </w:r>
    </w:p>
    <w:p>
      <w:pPr>
        <w:ind w:firstLine="64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我单位因工作需要，需采购一批苗木（见下表），现向贵公司询价，如有供货意向，请贵公司于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日18:00前，将询价单发送至1327952649@qq.com,联系人：李耀海，电话：17789905981</w:t>
      </w:r>
    </w:p>
    <w:tbl>
      <w:tblPr>
        <w:tblStyle w:val="3"/>
        <w:tblW w:w="965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22"/>
        <w:gridCol w:w="2986"/>
        <w:gridCol w:w="1379"/>
        <w:gridCol w:w="1383"/>
        <w:gridCol w:w="13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树种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数量（株）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油松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苗龄：2-6；高度：150-180cm；冠幅：60-80cm；土球≥25cm，土球苗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油松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苗龄：2-7；高度：200-250cm；冠幅：80-100cm；土球≥30cm，土球苗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白皮松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苗龄：2-6；高度：150-180cm；冠幅：60-80cm；土球≥25cm，土球苗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白皮松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苗龄：2-7；高度：200-250cm；冠幅：80-100cm；土球≥30cm，土球苗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祁连圆柏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苗龄：2-7；高度：150-180cm；冠幅：50-60cm；土球≥25cm，土球苗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祁连圆柏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苗龄：2-9；高度：200-250cm；冠幅：70-80cm；土球≥35cm，土球苗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山杏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苗龄：2-5；高度：200-250cm；地径3.5-4cm；土球≥30cm，土球苗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收货地点：拉萨市柳梧新区柳梧街道桑达村；供货时间：</w:t>
      </w:r>
      <w:r>
        <w:rPr>
          <w:rFonts w:hint="eastAsia"/>
          <w:sz w:val="24"/>
          <w:u w:val="single"/>
        </w:rPr>
        <w:t>待定</w:t>
      </w:r>
      <w:r>
        <w:rPr>
          <w:rFonts w:hint="eastAsia"/>
          <w:sz w:val="24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2JhZmFkYmRlYzRjZDg0NWFlNjExODNhYzRmZjIifQ=="/>
  </w:docVars>
  <w:rsids>
    <w:rsidRoot w:val="00415A42"/>
    <w:rsid w:val="00415A42"/>
    <w:rsid w:val="00D41D6D"/>
    <w:rsid w:val="19AA41FE"/>
    <w:rsid w:val="EDF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520</Characters>
  <Lines>9</Lines>
  <Paragraphs>2</Paragraphs>
  <TotalTime>6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2023-05-03T21:18:00Z</dcterms:created>
  <dc:creator>耀海</dc:creator>
  <cp:lastModifiedBy>Administrator</cp:lastModifiedBy>
  <dcterms:modified xsi:type="dcterms:W3CDTF">2023-05-04T03:00:18Z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BCF8A59C31364E4DBC96864E640793B9_13</vt:lpwstr>
  </property>
</Properties>
</file>